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70" w:rsidRPr="00315235" w:rsidRDefault="00E71970" w:rsidP="00E71970">
      <w:pPr>
        <w:jc w:val="center"/>
        <w:rPr>
          <w:rFonts w:ascii="Broadway" w:hAnsi="Broadway"/>
          <w:b/>
          <w:sz w:val="32"/>
          <w:szCs w:val="32"/>
        </w:rPr>
      </w:pPr>
      <w:r w:rsidRPr="00315235">
        <w:rPr>
          <w:rFonts w:ascii="Bookman Old Style" w:hAnsi="Bookman Old Style"/>
          <w:b/>
          <w:sz w:val="32"/>
          <w:szCs w:val="32"/>
        </w:rPr>
        <w:t>Публичный</w:t>
      </w:r>
      <w:r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ookman Old Style" w:hAnsi="Bookman Old Style"/>
          <w:b/>
          <w:sz w:val="32"/>
          <w:szCs w:val="32"/>
        </w:rPr>
        <w:t>отчет</w:t>
      </w:r>
      <w:r w:rsidRPr="00315235">
        <w:rPr>
          <w:rFonts w:ascii="Broadway" w:hAnsi="Broadway"/>
          <w:b/>
          <w:sz w:val="32"/>
          <w:szCs w:val="32"/>
        </w:rPr>
        <w:t xml:space="preserve"> </w:t>
      </w:r>
      <w:r w:rsidR="00B511BD" w:rsidRPr="00315235">
        <w:rPr>
          <w:rFonts w:ascii="Bookman Old Style" w:hAnsi="Bookman Old Style"/>
          <w:b/>
          <w:sz w:val="32"/>
          <w:szCs w:val="32"/>
        </w:rPr>
        <w:t>Грибановской</w:t>
      </w:r>
      <w:r w:rsidR="00B511BD"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ookman Old Style" w:hAnsi="Bookman Old Style"/>
          <w:b/>
          <w:sz w:val="32"/>
          <w:szCs w:val="32"/>
        </w:rPr>
        <w:t>НОШ</w:t>
      </w:r>
      <w:r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ookman Old Style" w:hAnsi="Bookman Old Style"/>
          <w:b/>
          <w:sz w:val="32"/>
          <w:szCs w:val="32"/>
        </w:rPr>
        <w:t>Грибановского</w:t>
      </w:r>
      <w:r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ookman Old Style" w:hAnsi="Bookman Old Style"/>
          <w:b/>
          <w:sz w:val="32"/>
          <w:szCs w:val="32"/>
        </w:rPr>
        <w:t>района</w:t>
      </w:r>
    </w:p>
    <w:p w:rsidR="00E71970" w:rsidRPr="00315235" w:rsidRDefault="00E71970" w:rsidP="00E71970">
      <w:pPr>
        <w:jc w:val="center"/>
        <w:rPr>
          <w:rFonts w:ascii="Broadway" w:hAnsi="Broadway"/>
          <w:b/>
          <w:sz w:val="32"/>
          <w:szCs w:val="32"/>
        </w:rPr>
      </w:pPr>
      <w:r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ookman Old Style" w:hAnsi="Bookman Old Style"/>
          <w:b/>
          <w:sz w:val="32"/>
          <w:szCs w:val="32"/>
        </w:rPr>
        <w:t>Воронежской</w:t>
      </w:r>
      <w:r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ookman Old Style" w:hAnsi="Bookman Old Style"/>
          <w:b/>
          <w:sz w:val="32"/>
          <w:szCs w:val="32"/>
        </w:rPr>
        <w:t>области</w:t>
      </w:r>
      <w:r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ookman Old Style" w:hAnsi="Bookman Old Style"/>
          <w:b/>
          <w:sz w:val="32"/>
          <w:szCs w:val="32"/>
        </w:rPr>
        <w:t>за</w:t>
      </w:r>
      <w:r w:rsidRPr="00315235">
        <w:rPr>
          <w:rFonts w:ascii="Broadway" w:hAnsi="Broadway"/>
          <w:b/>
          <w:sz w:val="32"/>
          <w:szCs w:val="32"/>
        </w:rPr>
        <w:t xml:space="preserve"> 201</w:t>
      </w:r>
      <w:r w:rsidR="00A536F3" w:rsidRPr="00315235">
        <w:rPr>
          <w:rFonts w:ascii="Broadway" w:hAnsi="Broadway"/>
          <w:b/>
          <w:sz w:val="32"/>
          <w:szCs w:val="32"/>
        </w:rPr>
        <w:t>1</w:t>
      </w:r>
      <w:r w:rsidRPr="00315235">
        <w:rPr>
          <w:rFonts w:ascii="Broadway" w:hAnsi="Broadway"/>
          <w:b/>
          <w:sz w:val="32"/>
          <w:szCs w:val="32"/>
        </w:rPr>
        <w:t>-201</w:t>
      </w:r>
      <w:r w:rsidR="00A536F3" w:rsidRPr="00315235">
        <w:rPr>
          <w:rFonts w:ascii="Broadway" w:hAnsi="Broadway"/>
          <w:b/>
          <w:sz w:val="32"/>
          <w:szCs w:val="32"/>
        </w:rPr>
        <w:t>2</w:t>
      </w:r>
      <w:r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ookman Old Style" w:hAnsi="Bookman Old Style"/>
          <w:b/>
          <w:sz w:val="32"/>
          <w:szCs w:val="32"/>
        </w:rPr>
        <w:t>учебный</w:t>
      </w:r>
      <w:r w:rsidRPr="00315235">
        <w:rPr>
          <w:rFonts w:ascii="Broadway" w:hAnsi="Broadway"/>
          <w:b/>
          <w:sz w:val="32"/>
          <w:szCs w:val="32"/>
        </w:rPr>
        <w:t xml:space="preserve"> </w:t>
      </w:r>
      <w:r w:rsidRPr="00315235">
        <w:rPr>
          <w:rFonts w:ascii="Bookman Old Style" w:hAnsi="Bookman Old Style"/>
          <w:b/>
          <w:sz w:val="32"/>
          <w:szCs w:val="32"/>
        </w:rPr>
        <w:t>год</w:t>
      </w:r>
      <w:r w:rsidRPr="00315235">
        <w:rPr>
          <w:rFonts w:ascii="Broadway" w:hAnsi="Broadway"/>
          <w:b/>
          <w:sz w:val="32"/>
          <w:szCs w:val="32"/>
        </w:rPr>
        <w:t>.</w:t>
      </w: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Задачи, над которыми работала школа:</w:t>
      </w:r>
    </w:p>
    <w:p w:rsidR="00E71970" w:rsidRDefault="00E71970" w:rsidP="00E719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организационно-педагогической деятельности школы;</w:t>
      </w:r>
    </w:p>
    <w:p w:rsidR="00E71970" w:rsidRDefault="00E71970" w:rsidP="00E719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необходимых для адаптации детей к школе и учебному процессу;</w:t>
      </w:r>
    </w:p>
    <w:p w:rsidR="00E71970" w:rsidRDefault="00E71970" w:rsidP="00E719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формирование и развитие у учащихся математических, эстетических способностей, умений и навыков, достаточных для дальнейшего успешного усвоения наук;</w:t>
      </w:r>
    </w:p>
    <w:p w:rsidR="00E71970" w:rsidRDefault="00E71970" w:rsidP="00E719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общеучебных умений и навыков в соответствии с возрастными нормами и требованиями программ;</w:t>
      </w:r>
    </w:p>
    <w:p w:rsidR="00E71970" w:rsidRDefault="00E71970" w:rsidP="00E719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представления учащихся об окружающем мире путем приобретения знаний о явлениях и процессах, происходящих в живой и неживой природе, воспитание любви к родному краю и стремления к охране и бережному использованию его богатств.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администрацией школы и педагогическим коллективом были проведены следующие мероприятия:</w:t>
      </w:r>
    </w:p>
    <w:p w:rsidR="00E71970" w:rsidRDefault="00E71970" w:rsidP="00E7197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плана работы школы;</w:t>
      </w:r>
    </w:p>
    <w:p w:rsidR="00E71970" w:rsidRDefault="00E71970" w:rsidP="00E7197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методического обеспечения школы;</w:t>
      </w:r>
    </w:p>
    <w:p w:rsidR="00E71970" w:rsidRDefault="00E71970" w:rsidP="00E7197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аналитического материала;</w:t>
      </w:r>
    </w:p>
    <w:p w:rsidR="00E71970" w:rsidRDefault="00E71970" w:rsidP="00E7197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Устав школы.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воспитательным процессом осуществляет администрация школы.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Любое дело в нашей организации четко планируется, где все члены коллектива участвуют в подготовке, осуществлении и анализе любого дела. Все дела выполняются поэтапно:</w:t>
      </w:r>
    </w:p>
    <w:p w:rsidR="00E71970" w:rsidRDefault="00E71970" w:rsidP="00E719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работа;</w:t>
      </w:r>
    </w:p>
    <w:p w:rsidR="00E71970" w:rsidRDefault="00E71970" w:rsidP="00E719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планирование;</w:t>
      </w:r>
    </w:p>
    <w:p w:rsidR="00E71970" w:rsidRDefault="00E71970" w:rsidP="00E719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подготовка дела;</w:t>
      </w:r>
    </w:p>
    <w:p w:rsidR="00E71970" w:rsidRDefault="00E71970" w:rsidP="00E719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проведение;</w:t>
      </w:r>
    </w:p>
    <w:p w:rsidR="00E71970" w:rsidRDefault="00E71970" w:rsidP="00E719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подведение итогов.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2010-2011 учебном году школа имела статус МОУ </w:t>
      </w:r>
      <w:r w:rsidR="00B511BD">
        <w:rPr>
          <w:sz w:val="28"/>
          <w:szCs w:val="28"/>
        </w:rPr>
        <w:t>Грибановская</w:t>
      </w:r>
      <w:r>
        <w:rPr>
          <w:sz w:val="28"/>
          <w:szCs w:val="28"/>
        </w:rPr>
        <w:t xml:space="preserve"> НОШ.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учащихся – 9 человек.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классов по ступеням: начальная школа – 4.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учителей – 2 человека.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стажу работы:</w:t>
      </w:r>
    </w:p>
    <w:p w:rsidR="00E71970" w:rsidRDefault="00B511BD" w:rsidP="00E7197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Попова В.Ф</w:t>
      </w:r>
      <w:r w:rsidR="00E71970">
        <w:rPr>
          <w:sz w:val="28"/>
          <w:szCs w:val="28"/>
        </w:rPr>
        <w:t>. – 46 лет;</w:t>
      </w:r>
    </w:p>
    <w:p w:rsidR="00E71970" w:rsidRDefault="00B511BD" w:rsidP="00E7197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Гребенщикова Л</w:t>
      </w:r>
      <w:r w:rsidR="00E71970">
        <w:rPr>
          <w:sz w:val="28"/>
          <w:szCs w:val="28"/>
        </w:rPr>
        <w:t>.</w:t>
      </w:r>
      <w:r>
        <w:rPr>
          <w:sz w:val="28"/>
          <w:szCs w:val="28"/>
        </w:rPr>
        <w:t xml:space="preserve"> В.</w:t>
      </w:r>
      <w:r w:rsidR="00E71970">
        <w:rPr>
          <w:sz w:val="28"/>
          <w:szCs w:val="28"/>
        </w:rPr>
        <w:t xml:space="preserve"> – 23 года.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профессиональной подготовки педагогов по категориям:</w:t>
      </w:r>
    </w:p>
    <w:p w:rsidR="00E71970" w:rsidRDefault="00E71970" w:rsidP="00E7197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«Отличники народного просвещения» - 1 человек;</w:t>
      </w:r>
    </w:p>
    <w:p w:rsidR="00E71970" w:rsidRDefault="00E71970" w:rsidP="00E7197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категория – 1 человек.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детей дошкольного возраста в первый класс проходит в школе, так как в селе садик не работает. В мае месяце заседанием комиссии дети были зачислены в 1 класс.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школы: 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пятидневная рабочая неделя;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– 45 минут;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– 8-00;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перемены по 10 минут, две перемены по 20 минут;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класс в первой четверти продолжительность урока – 35 минут.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Вторая половина дня – это индивидуальные занятия, творческие дела классов.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«Немецкий язык» изучается со 2 класса – 2 часа в неделю.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«Окружающий мир» (человек, природа, общество) изучается в 1-2 классах – 2 часа в неделю. Учебный предмет является интегрированным. В его содержание дополнительно введены развивающие модули и разделы социально – гуманитарной направленности, а также элементы основ безопасности жизнедеятельности.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«Окружающий мир» (человек, природа, общество) изучается в 3-4 классах – 2 часа в неделю.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предмет « Информатика и информационно – коммуникабельные технологии (ИКТ) в 3-4 классах вводится в качестве учебного модуля в рамках учебного предмета «Технология (Труд)»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педагогического совета учебный предмет «Искусство (Музыка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)» разделен на два: «Искусство (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)» и «Искусство (Музыка)». На изучение каждого из них отводится по 1 часу в неделю.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учебного плана позволяет усвоить государственный стандарт начального общего образования.</w:t>
      </w:r>
    </w:p>
    <w:p w:rsidR="00E71970" w:rsidRDefault="00E71970" w:rsidP="00E71970">
      <w:pPr>
        <w:ind w:firstLine="540"/>
        <w:jc w:val="both"/>
        <w:rPr>
          <w:sz w:val="28"/>
          <w:szCs w:val="28"/>
        </w:rPr>
      </w:pPr>
    </w:p>
    <w:p w:rsidR="00E71970" w:rsidRDefault="00E71970" w:rsidP="00E71970">
      <w:pPr>
        <w:ind w:firstLine="540"/>
        <w:jc w:val="both"/>
        <w:rPr>
          <w:sz w:val="28"/>
          <w:szCs w:val="28"/>
        </w:rPr>
      </w:pPr>
    </w:p>
    <w:p w:rsidR="00E71970" w:rsidRPr="00D50F87" w:rsidRDefault="00E71970" w:rsidP="00E71970">
      <w:pPr>
        <w:ind w:firstLine="540"/>
        <w:jc w:val="both"/>
        <w:rPr>
          <w:sz w:val="28"/>
          <w:szCs w:val="28"/>
        </w:rPr>
      </w:pPr>
    </w:p>
    <w:p w:rsidR="00707B57" w:rsidRDefault="00707B57"/>
    <w:sectPr w:rsidR="00707B57" w:rsidSect="0049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FEB"/>
    <w:multiLevelType w:val="hybridMultilevel"/>
    <w:tmpl w:val="8ED025F2"/>
    <w:lvl w:ilvl="0" w:tplc="2AB4A21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F518E9"/>
    <w:multiLevelType w:val="hybridMultilevel"/>
    <w:tmpl w:val="38F6A2A2"/>
    <w:lvl w:ilvl="0" w:tplc="C93A6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EE21C7"/>
    <w:multiLevelType w:val="hybridMultilevel"/>
    <w:tmpl w:val="3C2A97AA"/>
    <w:lvl w:ilvl="0" w:tplc="48A06E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7A35BD"/>
    <w:multiLevelType w:val="hybridMultilevel"/>
    <w:tmpl w:val="849AAD2E"/>
    <w:lvl w:ilvl="0" w:tplc="37A29C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612B9E"/>
    <w:multiLevelType w:val="hybridMultilevel"/>
    <w:tmpl w:val="7AC43E8C"/>
    <w:lvl w:ilvl="0" w:tplc="9A6C89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970"/>
    <w:rsid w:val="002C2807"/>
    <w:rsid w:val="00315235"/>
    <w:rsid w:val="004944E9"/>
    <w:rsid w:val="00707B57"/>
    <w:rsid w:val="00A536F3"/>
    <w:rsid w:val="00B511BD"/>
    <w:rsid w:val="00C64C30"/>
    <w:rsid w:val="00E7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2012-12-29T08:40:00Z</dcterms:created>
  <dcterms:modified xsi:type="dcterms:W3CDTF">2012-12-29T08:43:00Z</dcterms:modified>
</cp:coreProperties>
</file>